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60553" w14:textId="77777777" w:rsidR="00374AE4" w:rsidRDefault="00374AE4">
      <w:pPr>
        <w:pStyle w:val="Default"/>
        <w:spacing w:before="0" w:line="480" w:lineRule="auto"/>
        <w:jc w:val="center"/>
        <w:rPr>
          <w:rFonts w:ascii="Times New Roman" w:hAnsi="Times New Roman"/>
          <w:color w:val="222222"/>
          <w:shd w:val="clear" w:color="auto" w:fill="FFFFFF"/>
        </w:rPr>
      </w:pPr>
    </w:p>
    <w:p w14:paraId="34D42132" w14:textId="77777777" w:rsidR="00374AE4" w:rsidRDefault="00374AE4">
      <w:pPr>
        <w:pStyle w:val="Default"/>
        <w:spacing w:before="0" w:line="480" w:lineRule="auto"/>
        <w:jc w:val="center"/>
        <w:rPr>
          <w:rFonts w:ascii="Times New Roman" w:hAnsi="Times New Roman"/>
          <w:color w:val="222222"/>
          <w:shd w:val="clear" w:color="auto" w:fill="FFFFFF"/>
        </w:rPr>
      </w:pPr>
    </w:p>
    <w:p w14:paraId="290A9FF7" w14:textId="77777777" w:rsidR="00374AE4" w:rsidRDefault="00374AE4">
      <w:pPr>
        <w:pStyle w:val="Default"/>
        <w:spacing w:before="0" w:line="480" w:lineRule="auto"/>
        <w:jc w:val="center"/>
        <w:rPr>
          <w:rFonts w:ascii="Times New Roman" w:hAnsi="Times New Roman"/>
          <w:color w:val="222222"/>
          <w:shd w:val="clear" w:color="auto" w:fill="FFFFFF"/>
        </w:rPr>
      </w:pPr>
    </w:p>
    <w:p w14:paraId="10E25F97" w14:textId="77777777" w:rsidR="00374AE4" w:rsidRDefault="00374AE4">
      <w:pPr>
        <w:pStyle w:val="Default"/>
        <w:spacing w:before="0" w:line="480" w:lineRule="auto"/>
        <w:jc w:val="center"/>
        <w:rPr>
          <w:rFonts w:ascii="Times New Roman" w:hAnsi="Times New Roman"/>
          <w:color w:val="222222"/>
          <w:shd w:val="clear" w:color="auto" w:fill="FFFFFF"/>
        </w:rPr>
      </w:pPr>
    </w:p>
    <w:p w14:paraId="79CAB817" w14:textId="77777777" w:rsidR="00374AE4" w:rsidRDefault="00374AE4">
      <w:pPr>
        <w:pStyle w:val="Default"/>
        <w:spacing w:before="0" w:line="480" w:lineRule="auto"/>
        <w:jc w:val="center"/>
        <w:rPr>
          <w:rFonts w:ascii="Times New Roman" w:hAnsi="Times New Roman"/>
          <w:color w:val="222222"/>
          <w:shd w:val="clear" w:color="auto" w:fill="FFFFFF"/>
        </w:rPr>
      </w:pPr>
    </w:p>
    <w:p w14:paraId="701623A2" w14:textId="77777777" w:rsidR="00374AE4" w:rsidRDefault="00374AE4">
      <w:pPr>
        <w:pStyle w:val="Default"/>
        <w:spacing w:before="0" w:line="480" w:lineRule="auto"/>
        <w:jc w:val="center"/>
        <w:rPr>
          <w:rFonts w:ascii="Times New Roman" w:hAnsi="Times New Roman"/>
          <w:color w:val="222222"/>
          <w:shd w:val="clear" w:color="auto" w:fill="FFFFFF"/>
        </w:rPr>
      </w:pPr>
    </w:p>
    <w:p w14:paraId="7200E302" w14:textId="77777777" w:rsidR="00374AE4" w:rsidRDefault="00374AE4">
      <w:pPr>
        <w:pStyle w:val="Default"/>
        <w:spacing w:before="0" w:line="480" w:lineRule="auto"/>
        <w:jc w:val="center"/>
        <w:rPr>
          <w:rFonts w:ascii="Times New Roman" w:hAnsi="Times New Roman"/>
          <w:color w:val="222222"/>
          <w:shd w:val="clear" w:color="auto" w:fill="FFFFFF"/>
        </w:rPr>
      </w:pPr>
    </w:p>
    <w:p w14:paraId="7093A4A0" w14:textId="77777777" w:rsidR="00374AE4" w:rsidRDefault="00374AE4">
      <w:pPr>
        <w:pStyle w:val="Default"/>
        <w:spacing w:before="0" w:line="480" w:lineRule="auto"/>
        <w:jc w:val="center"/>
        <w:rPr>
          <w:rFonts w:ascii="Times New Roman" w:hAnsi="Times New Roman"/>
          <w:color w:val="222222"/>
          <w:shd w:val="clear" w:color="auto" w:fill="FFFFFF"/>
        </w:rPr>
      </w:pPr>
    </w:p>
    <w:p w14:paraId="4DE97D11" w14:textId="6B19D245" w:rsidR="006B787D" w:rsidRDefault="00C83411">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Containerization for High Performance Computing</w:t>
      </w:r>
    </w:p>
    <w:p w14:paraId="6D5000E8" w14:textId="090EBEA0" w:rsidR="00374AE4" w:rsidRDefault="00374AE4">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Institutional affiliation</w:t>
      </w:r>
    </w:p>
    <w:p w14:paraId="15B3B57A" w14:textId="197B831D" w:rsidR="00374AE4" w:rsidRDefault="00374AE4">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Name</w:t>
      </w:r>
    </w:p>
    <w:p w14:paraId="58557638" w14:textId="04D91CB6" w:rsidR="00374AE4" w:rsidRDefault="00374AE4">
      <w:pPr>
        <w:pStyle w:val="Default"/>
        <w:spacing w:before="0" w:line="480" w:lineRule="auto"/>
        <w:jc w:val="center"/>
        <w:rPr>
          <w:rFonts w:ascii="Times New Roman" w:hAnsi="Times New Roman"/>
          <w:color w:val="222222"/>
          <w:shd w:val="clear" w:color="auto" w:fill="FFFFFF"/>
        </w:rPr>
      </w:pPr>
      <w:r>
        <w:rPr>
          <w:rFonts w:ascii="Times New Roman" w:hAnsi="Times New Roman"/>
          <w:color w:val="222222"/>
          <w:shd w:val="clear" w:color="auto" w:fill="FFFFFF"/>
        </w:rPr>
        <w:t>Date</w:t>
      </w:r>
    </w:p>
    <w:p w14:paraId="1E0C62AB" w14:textId="182F29B7" w:rsidR="00374AE4" w:rsidRDefault="00374AE4">
      <w:pPr>
        <w:pStyle w:val="Default"/>
        <w:spacing w:before="0" w:line="480" w:lineRule="auto"/>
        <w:jc w:val="center"/>
        <w:rPr>
          <w:rFonts w:ascii="Times New Roman" w:hAnsi="Times New Roman"/>
          <w:color w:val="222222"/>
          <w:shd w:val="clear" w:color="auto" w:fill="FFFFFF"/>
        </w:rPr>
      </w:pPr>
    </w:p>
    <w:p w14:paraId="646022C7" w14:textId="57230934" w:rsidR="00374AE4" w:rsidRDefault="00374AE4">
      <w:pPr>
        <w:pStyle w:val="Default"/>
        <w:spacing w:before="0" w:line="480" w:lineRule="auto"/>
        <w:jc w:val="center"/>
        <w:rPr>
          <w:rFonts w:ascii="Times New Roman" w:hAnsi="Times New Roman"/>
          <w:color w:val="222222"/>
          <w:shd w:val="clear" w:color="auto" w:fill="FFFFFF"/>
        </w:rPr>
      </w:pPr>
    </w:p>
    <w:p w14:paraId="7624F2B8" w14:textId="02806D17" w:rsidR="00374AE4" w:rsidRDefault="00374AE4">
      <w:pPr>
        <w:pStyle w:val="Default"/>
        <w:spacing w:before="0" w:line="480" w:lineRule="auto"/>
        <w:jc w:val="center"/>
        <w:rPr>
          <w:rFonts w:ascii="Times New Roman" w:hAnsi="Times New Roman"/>
          <w:color w:val="222222"/>
          <w:shd w:val="clear" w:color="auto" w:fill="FFFFFF"/>
        </w:rPr>
      </w:pPr>
    </w:p>
    <w:p w14:paraId="13E5C2BB" w14:textId="706C3C53" w:rsidR="00374AE4" w:rsidRDefault="00374AE4">
      <w:pPr>
        <w:pStyle w:val="Default"/>
        <w:spacing w:before="0" w:line="480" w:lineRule="auto"/>
        <w:jc w:val="center"/>
        <w:rPr>
          <w:rFonts w:ascii="Times New Roman" w:hAnsi="Times New Roman"/>
          <w:color w:val="222222"/>
          <w:shd w:val="clear" w:color="auto" w:fill="FFFFFF"/>
        </w:rPr>
      </w:pPr>
    </w:p>
    <w:p w14:paraId="03533C6F" w14:textId="2B42209A" w:rsidR="00374AE4" w:rsidRDefault="00374AE4">
      <w:pPr>
        <w:pStyle w:val="Default"/>
        <w:spacing w:before="0" w:line="480" w:lineRule="auto"/>
        <w:jc w:val="center"/>
        <w:rPr>
          <w:rFonts w:ascii="Times New Roman" w:hAnsi="Times New Roman"/>
          <w:color w:val="222222"/>
          <w:shd w:val="clear" w:color="auto" w:fill="FFFFFF"/>
        </w:rPr>
      </w:pPr>
    </w:p>
    <w:p w14:paraId="22E98938" w14:textId="7441E895" w:rsidR="00374AE4" w:rsidRDefault="00374AE4">
      <w:pPr>
        <w:pStyle w:val="Default"/>
        <w:spacing w:before="0" w:line="480" w:lineRule="auto"/>
        <w:jc w:val="center"/>
        <w:rPr>
          <w:rFonts w:ascii="Times New Roman" w:hAnsi="Times New Roman"/>
          <w:color w:val="222222"/>
          <w:shd w:val="clear" w:color="auto" w:fill="FFFFFF"/>
        </w:rPr>
      </w:pPr>
    </w:p>
    <w:p w14:paraId="1F8481A9" w14:textId="396EE8AB" w:rsidR="00374AE4" w:rsidRDefault="00374AE4">
      <w:pPr>
        <w:pStyle w:val="Default"/>
        <w:spacing w:before="0" w:line="480" w:lineRule="auto"/>
        <w:jc w:val="center"/>
        <w:rPr>
          <w:rFonts w:ascii="Times New Roman" w:hAnsi="Times New Roman"/>
          <w:color w:val="222222"/>
          <w:shd w:val="clear" w:color="auto" w:fill="FFFFFF"/>
        </w:rPr>
      </w:pPr>
    </w:p>
    <w:p w14:paraId="6EE0AB67" w14:textId="3C1C92F7" w:rsidR="00374AE4" w:rsidRDefault="00374AE4">
      <w:pPr>
        <w:pStyle w:val="Default"/>
        <w:spacing w:before="0" w:line="480" w:lineRule="auto"/>
        <w:jc w:val="center"/>
        <w:rPr>
          <w:rFonts w:ascii="Times New Roman" w:hAnsi="Times New Roman"/>
          <w:color w:val="222222"/>
          <w:shd w:val="clear" w:color="auto" w:fill="FFFFFF"/>
        </w:rPr>
      </w:pPr>
    </w:p>
    <w:p w14:paraId="2F3EF402" w14:textId="1D23C83F" w:rsidR="00374AE4" w:rsidRDefault="00374AE4">
      <w:pPr>
        <w:pStyle w:val="Default"/>
        <w:spacing w:before="0" w:line="480" w:lineRule="auto"/>
        <w:jc w:val="center"/>
        <w:rPr>
          <w:rFonts w:ascii="Times New Roman" w:hAnsi="Times New Roman"/>
          <w:color w:val="222222"/>
          <w:shd w:val="clear" w:color="auto" w:fill="FFFFFF"/>
        </w:rPr>
      </w:pPr>
    </w:p>
    <w:p w14:paraId="49D7FEE7" w14:textId="77777777" w:rsidR="00374AE4" w:rsidRDefault="00374AE4">
      <w:pPr>
        <w:pStyle w:val="Body"/>
        <w:spacing w:line="480" w:lineRule="auto"/>
        <w:rPr>
          <w:rFonts w:ascii="Times New Roman" w:hAnsi="Times New Roman"/>
          <w:sz w:val="24"/>
          <w:szCs w:val="24"/>
          <w:lang w:val="en-US"/>
        </w:rPr>
      </w:pPr>
    </w:p>
    <w:p w14:paraId="78A79EBC" w14:textId="77777777" w:rsidR="00374AE4" w:rsidRDefault="00374AE4">
      <w:pPr>
        <w:pStyle w:val="Body"/>
        <w:spacing w:line="480" w:lineRule="auto"/>
        <w:rPr>
          <w:rFonts w:ascii="Times New Roman" w:hAnsi="Times New Roman"/>
          <w:sz w:val="24"/>
          <w:szCs w:val="24"/>
          <w:lang w:val="en-US"/>
        </w:rPr>
      </w:pPr>
    </w:p>
    <w:p w14:paraId="116FCA39" w14:textId="7E5AB390" w:rsidR="006B787D" w:rsidRDefault="00C83411" w:rsidP="00374AE4">
      <w:pPr>
        <w:pStyle w:val="Body"/>
        <w:spacing w:line="480" w:lineRule="auto"/>
        <w:ind w:firstLine="720"/>
        <w:rPr>
          <w:rFonts w:ascii="Times New Roman" w:eastAsia="Times New Roman" w:hAnsi="Times New Roman" w:cs="Times New Roman"/>
          <w:sz w:val="24"/>
          <w:szCs w:val="24"/>
        </w:rPr>
      </w:pPr>
      <w:r>
        <w:rPr>
          <w:rFonts w:ascii="Times New Roman" w:hAnsi="Times New Roman"/>
          <w:sz w:val="24"/>
          <w:szCs w:val="24"/>
          <w:lang w:val="en-US"/>
        </w:rPr>
        <w:lastRenderedPageBreak/>
        <w:t xml:space="preserve">Containerization is used to obtain high levels of computing works to solve different problems in the world of technology. High-performance computing entails a set or group of containers with an </w:t>
      </w:r>
      <w:r>
        <w:rPr>
          <w:rFonts w:ascii="Times New Roman" w:hAnsi="Times New Roman"/>
          <w:sz w:val="24"/>
          <w:szCs w:val="24"/>
          <w:lang w:val="en-US"/>
        </w:rPr>
        <w:t>extensive collection of several libraries and components scaled with complex software and performance optimization dependencies to enable smooth execution of highly CPU intensive applications or processes. Large organizations have long used the aspect of c</w:t>
      </w:r>
      <w:r>
        <w:rPr>
          <w:rFonts w:ascii="Times New Roman" w:hAnsi="Times New Roman"/>
          <w:sz w:val="24"/>
          <w:szCs w:val="24"/>
          <w:lang w:val="en-US"/>
        </w:rPr>
        <w:t xml:space="preserve">ontainerization to carry out specific tasks such as space exploration, weather forecasting, and creating artificial intelligence models. Through virtualizing an operating system to isolate it from other unwanted conditions, a high level of performance can </w:t>
      </w:r>
      <w:r>
        <w:rPr>
          <w:rFonts w:ascii="Times New Roman" w:hAnsi="Times New Roman"/>
          <w:sz w:val="24"/>
          <w:szCs w:val="24"/>
          <w:lang w:val="en-US"/>
        </w:rPr>
        <w:t>be easily achieved, and established the required speed can be established.</w:t>
      </w:r>
    </w:p>
    <w:p w14:paraId="08ADA668" w14:textId="77777777"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Containerization has different benefits that can enable administrators to use resources to the maximum limit. This helps in flexible routing between other services. Various compone</w:t>
      </w:r>
      <w:r>
        <w:rPr>
          <w:rFonts w:ascii="Times New Roman" w:hAnsi="Times New Roman"/>
          <w:sz w:val="24"/>
          <w:szCs w:val="24"/>
          <w:lang w:val="en-US"/>
        </w:rPr>
        <w:t>nts of the containers communicate more efficiently. Hybrid environments also provide access to additional features that are native to containerization. The containers do not need operating systems to get deployed or run in the cloud; instead, they use cont</w:t>
      </w:r>
      <w:r>
        <w:rPr>
          <w:rFonts w:ascii="Times New Roman" w:hAnsi="Times New Roman"/>
          <w:sz w:val="24"/>
          <w:szCs w:val="24"/>
          <w:lang w:val="en-US"/>
        </w:rPr>
        <w:t xml:space="preserve">ainer engines that are deployed on host operating systems. </w:t>
      </w:r>
    </w:p>
    <w:p w14:paraId="08D59204" w14:textId="77777777"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Cloud software like Amazon Web Services and Azure have made containerization easy by using virtual machines hosted in the cloud. This gives the organizations the flexibility to avoid the physical</w:t>
      </w:r>
      <w:r>
        <w:rPr>
          <w:rFonts w:ascii="Times New Roman" w:hAnsi="Times New Roman"/>
          <w:sz w:val="24"/>
          <w:szCs w:val="24"/>
          <w:lang w:val="en-US"/>
        </w:rPr>
        <w:t xml:space="preserve"> setup and maintenance of servers. Since they are lightweight, they provide portability which has widely led to their use (Abraham et al., 2020). The massive growth has also been influenced by the change of new programming frameworks and paradigms that are</w:t>
      </w:r>
      <w:r>
        <w:rPr>
          <w:rFonts w:ascii="Times New Roman" w:hAnsi="Times New Roman"/>
          <w:sz w:val="24"/>
          <w:szCs w:val="24"/>
          <w:lang w:val="en-US"/>
        </w:rPr>
        <w:t xml:space="preserve"> highly intensive on the servers. The most common use of containers in today</w:t>
      </w:r>
      <w:r>
        <w:rPr>
          <w:rFonts w:ascii="Times New Roman" w:hAnsi="Times New Roman"/>
          <w:sz w:val="24"/>
          <w:szCs w:val="24"/>
          <w:rtl/>
        </w:rPr>
        <w:t>’</w:t>
      </w:r>
      <w:r>
        <w:rPr>
          <w:rFonts w:ascii="Times New Roman" w:hAnsi="Times New Roman"/>
          <w:sz w:val="24"/>
          <w:szCs w:val="24"/>
          <w:lang w:val="en-US"/>
        </w:rPr>
        <w:t xml:space="preserve">s development world is deploying machine learning and artificial intelligence services. Frameworks for ML/AI such as </w:t>
      </w:r>
      <w:proofErr w:type="spellStart"/>
      <w:r>
        <w:rPr>
          <w:rFonts w:ascii="Times New Roman" w:hAnsi="Times New Roman"/>
          <w:sz w:val="24"/>
          <w:szCs w:val="24"/>
          <w:lang w:val="en-US"/>
        </w:rPr>
        <w:t>Tensorflow</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Pytorch</w:t>
      </w:r>
      <w:proofErr w:type="spellEnd"/>
      <w:r>
        <w:rPr>
          <w:rFonts w:ascii="Times New Roman" w:hAnsi="Times New Roman"/>
          <w:sz w:val="24"/>
          <w:szCs w:val="24"/>
          <w:lang w:val="en-US"/>
        </w:rPr>
        <w:t xml:space="preserve"> that need high-performance Graphical Pr</w:t>
      </w:r>
      <w:r>
        <w:rPr>
          <w:rFonts w:ascii="Times New Roman" w:hAnsi="Times New Roman"/>
          <w:sz w:val="24"/>
          <w:szCs w:val="24"/>
          <w:lang w:val="en-US"/>
        </w:rPr>
        <w:t xml:space="preserve">ocessing Units heavily rely on </w:t>
      </w:r>
      <w:r>
        <w:rPr>
          <w:rFonts w:ascii="Times New Roman" w:hAnsi="Times New Roman"/>
          <w:sz w:val="24"/>
          <w:szCs w:val="24"/>
          <w:lang w:val="en-US"/>
        </w:rPr>
        <w:lastRenderedPageBreak/>
        <w:t>unlimited resources and storage. Because of this, scaling applications like these in physical servers can be hectic since they require the physical installation of disks rather than cloud containers that provide storage optim</w:t>
      </w:r>
      <w:r>
        <w:rPr>
          <w:rFonts w:ascii="Times New Roman" w:hAnsi="Times New Roman"/>
          <w:sz w:val="24"/>
          <w:szCs w:val="24"/>
          <w:lang w:val="en-US"/>
        </w:rPr>
        <w:t xml:space="preserve">ization and scaling on the fly. </w:t>
      </w:r>
    </w:p>
    <w:p w14:paraId="044F59B5" w14:textId="77777777"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 xml:space="preserve">With the development of new technologies, containers have had the challenge of input and output performance issues which can be solved by high performance computing. The traditional high performance computing paradigms do </w:t>
      </w:r>
      <w:r>
        <w:rPr>
          <w:rFonts w:ascii="Times New Roman" w:hAnsi="Times New Roman"/>
          <w:sz w:val="24"/>
          <w:szCs w:val="24"/>
          <w:lang w:val="en-US"/>
        </w:rPr>
        <w:t xml:space="preserve">not bring these solutions. Instead, large tech companies provide affordable and reliable solutions such as </w:t>
      </w:r>
      <w:proofErr w:type="spellStart"/>
      <w:r>
        <w:rPr>
          <w:rFonts w:ascii="Times New Roman" w:hAnsi="Times New Roman"/>
          <w:sz w:val="24"/>
          <w:szCs w:val="24"/>
          <w:lang w:val="en-US"/>
        </w:rPr>
        <w:t>Podman</w:t>
      </w:r>
      <w:proofErr w:type="spellEnd"/>
      <w:r>
        <w:rPr>
          <w:rFonts w:ascii="Times New Roman" w:hAnsi="Times New Roman"/>
          <w:sz w:val="24"/>
          <w:szCs w:val="24"/>
          <w:lang w:val="en-US"/>
        </w:rPr>
        <w:t xml:space="preserve">, Docker, Singularity, and </w:t>
      </w:r>
      <w:proofErr w:type="spellStart"/>
      <w:r>
        <w:rPr>
          <w:rFonts w:ascii="Times New Roman" w:hAnsi="Times New Roman"/>
          <w:sz w:val="24"/>
          <w:szCs w:val="24"/>
          <w:lang w:val="en-US"/>
        </w:rPr>
        <w:t>Charliecloud</w:t>
      </w:r>
      <w:proofErr w:type="spellEnd"/>
      <w:r>
        <w:rPr>
          <w:rFonts w:ascii="Times New Roman" w:hAnsi="Times New Roman"/>
          <w:sz w:val="24"/>
          <w:szCs w:val="24"/>
          <w:lang w:val="en-US"/>
        </w:rPr>
        <w:t>. Apart from these, containers have the nature of interacting with HPC parallel (</w:t>
      </w:r>
      <w:proofErr w:type="spellStart"/>
      <w:r>
        <w:rPr>
          <w:rFonts w:ascii="Times New Roman" w:hAnsi="Times New Roman"/>
          <w:sz w:val="24"/>
          <w:szCs w:val="24"/>
          <w:lang w:val="en-US"/>
        </w:rPr>
        <w:t>Cavet</w:t>
      </w:r>
      <w:proofErr w:type="spellEnd"/>
      <w:r>
        <w:rPr>
          <w:rFonts w:ascii="Times New Roman" w:hAnsi="Times New Roman"/>
          <w:sz w:val="24"/>
          <w:szCs w:val="24"/>
          <w:lang w:val="en-US"/>
        </w:rPr>
        <w:t xml:space="preserve"> et al., 2019) fil</w:t>
      </w:r>
      <w:r>
        <w:rPr>
          <w:rFonts w:ascii="Times New Roman" w:hAnsi="Times New Roman"/>
          <w:sz w:val="24"/>
          <w:szCs w:val="24"/>
          <w:lang w:val="en-US"/>
        </w:rPr>
        <w:t xml:space="preserve">e systems like </w:t>
      </w:r>
      <w:proofErr w:type="spellStart"/>
      <w:r>
        <w:rPr>
          <w:rFonts w:ascii="Times New Roman" w:hAnsi="Times New Roman"/>
          <w:sz w:val="24"/>
          <w:szCs w:val="24"/>
          <w:lang w:val="en-US"/>
        </w:rPr>
        <w:t>Lustre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Lustre</w:t>
      </w:r>
      <w:proofErr w:type="spellEnd"/>
      <w:r>
        <w:rPr>
          <w:rFonts w:ascii="Times New Roman" w:hAnsi="Times New Roman"/>
          <w:sz w:val="24"/>
          <w:szCs w:val="24"/>
          <w:lang w:val="en-US"/>
        </w:rPr>
        <w:t xml:space="preserve"> originates from </w:t>
      </w:r>
      <w:r>
        <w:rPr>
          <w:rFonts w:ascii="Times New Roman" w:hAnsi="Times New Roman"/>
          <w:sz w:val="24"/>
          <w:szCs w:val="24"/>
          <w:rtl/>
        </w:rPr>
        <w:t>‘</w:t>
      </w:r>
      <w:r>
        <w:rPr>
          <w:rFonts w:ascii="Times New Roman" w:hAnsi="Times New Roman"/>
          <w:sz w:val="24"/>
          <w:szCs w:val="24"/>
          <w:lang w:val="fr-FR"/>
        </w:rPr>
        <w:t>Linux</w:t>
      </w:r>
      <w:r>
        <w:rPr>
          <w:rFonts w:ascii="Times New Roman" w:hAnsi="Times New Roman"/>
          <w:sz w:val="24"/>
          <w:szCs w:val="24"/>
          <w:rtl/>
        </w:rPr>
        <w:t xml:space="preserve">’ </w:t>
      </w:r>
      <w:r>
        <w:rPr>
          <w:rFonts w:ascii="Times New Roman" w:hAnsi="Times New Roman"/>
          <w:sz w:val="24"/>
          <w:szCs w:val="24"/>
          <w:lang w:val="en-US"/>
        </w:rPr>
        <w:t xml:space="preserve">and </w:t>
      </w:r>
      <w:r>
        <w:rPr>
          <w:rFonts w:ascii="Times New Roman" w:hAnsi="Times New Roman"/>
          <w:sz w:val="24"/>
          <w:szCs w:val="24"/>
          <w:rtl/>
        </w:rPr>
        <w:t>‘</w:t>
      </w:r>
      <w:r>
        <w:rPr>
          <w:rFonts w:ascii="Times New Roman" w:hAnsi="Times New Roman"/>
          <w:sz w:val="24"/>
          <w:szCs w:val="24"/>
        </w:rPr>
        <w:t>Cluster.</w:t>
      </w:r>
      <w:r>
        <w:rPr>
          <w:rFonts w:ascii="Times New Roman" w:hAnsi="Times New Roman"/>
          <w:sz w:val="24"/>
          <w:szCs w:val="24"/>
          <w:rtl/>
        </w:rPr>
        <w:t xml:space="preserve">’ </w:t>
      </w:r>
      <w:r>
        <w:rPr>
          <w:rFonts w:ascii="Times New Roman" w:hAnsi="Times New Roman"/>
          <w:sz w:val="24"/>
          <w:szCs w:val="24"/>
          <w:lang w:val="en-US"/>
        </w:rPr>
        <w:t xml:space="preserve">This is a parallel distributed file system that works natively with containerized high performance computing systems. They were built for large-scale cluster computing for individuals or </w:t>
      </w:r>
      <w:r>
        <w:rPr>
          <w:rFonts w:ascii="Times New Roman" w:hAnsi="Times New Roman"/>
          <w:sz w:val="24"/>
          <w:szCs w:val="24"/>
          <w:lang w:val="en-US"/>
        </w:rPr>
        <w:t>organizations that needed nearly perfect performance metrics (Zhao et al., 2010)</w:t>
      </w:r>
      <w:r>
        <w:rPr>
          <w:rFonts w:ascii="Times New Roman" w:hAnsi="Times New Roman"/>
          <w:sz w:val="24"/>
          <w:szCs w:val="24"/>
        </w:rPr>
        <w:t>.</w:t>
      </w:r>
    </w:p>
    <w:p w14:paraId="73311558" w14:textId="77777777"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Docker has been widely used in the virtualization of different software and services in the cloud (</w:t>
      </w:r>
      <w:proofErr w:type="spellStart"/>
      <w:r>
        <w:rPr>
          <w:rFonts w:ascii="Times New Roman" w:hAnsi="Times New Roman"/>
          <w:sz w:val="24"/>
          <w:szCs w:val="24"/>
          <w:lang w:val="en-US"/>
        </w:rPr>
        <w:t>Azab</w:t>
      </w:r>
      <w:proofErr w:type="spellEnd"/>
      <w:r>
        <w:rPr>
          <w:rFonts w:ascii="Times New Roman" w:hAnsi="Times New Roman"/>
          <w:sz w:val="24"/>
          <w:szCs w:val="24"/>
          <w:lang w:val="en-US"/>
        </w:rPr>
        <w:t xml:space="preserve">, 2017), which has made its developers focus on making it optimal and </w:t>
      </w:r>
      <w:r>
        <w:rPr>
          <w:rFonts w:ascii="Times New Roman" w:hAnsi="Times New Roman"/>
          <w:sz w:val="24"/>
          <w:szCs w:val="24"/>
          <w:lang w:val="en-US"/>
        </w:rPr>
        <w:t>efficient in HPC operations. Docker has had a remarkable performance in HPC operations compared to the traditional virtual machines used in the cloud (Chung et al., 2016). Applications requiring high I/O operations and services have significantly performed</w:t>
      </w:r>
      <w:r>
        <w:rPr>
          <w:rFonts w:ascii="Times New Roman" w:hAnsi="Times New Roman"/>
          <w:sz w:val="24"/>
          <w:szCs w:val="24"/>
          <w:lang w:val="en-US"/>
        </w:rPr>
        <w:t xml:space="preserve"> while running on Docker as a single container since the software has been built for CPU intensive codebases.</w:t>
      </w:r>
    </w:p>
    <w:p w14:paraId="3D0CD1B2" w14:textId="77777777"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Some specific problems and environments require custom-made high performance computing powers. Research projects and governmental projects genera</w:t>
      </w:r>
      <w:r>
        <w:rPr>
          <w:rFonts w:ascii="Times New Roman" w:hAnsi="Times New Roman"/>
          <w:sz w:val="24"/>
          <w:szCs w:val="24"/>
          <w:lang w:val="en-US"/>
        </w:rPr>
        <w:t>lly require performance on the host they are running to be exceptional. This leads to scientists and programmers to write CPU hungry side and expect it to run exceptionally. This is where HPC paradigms come into use in organizational settings. Organization</w:t>
      </w:r>
      <w:r>
        <w:rPr>
          <w:rFonts w:ascii="Times New Roman" w:hAnsi="Times New Roman"/>
          <w:sz w:val="24"/>
          <w:szCs w:val="24"/>
          <w:lang w:val="en-US"/>
        </w:rPr>
        <w:t xml:space="preserve">s tend to look for the most affordable and most </w:t>
      </w:r>
      <w:r>
        <w:rPr>
          <w:rFonts w:ascii="Times New Roman" w:hAnsi="Times New Roman"/>
          <w:sz w:val="24"/>
          <w:szCs w:val="24"/>
          <w:lang w:val="en-US"/>
        </w:rPr>
        <w:lastRenderedPageBreak/>
        <w:t xml:space="preserve">convenient solutions. Instead of traditionally virtualizing, they purchase enterprise versions of software like Docker. Containerization packages up the applications and makes them more fluid to run and have </w:t>
      </w:r>
      <w:r>
        <w:rPr>
          <w:rFonts w:ascii="Times New Roman" w:hAnsi="Times New Roman"/>
          <w:sz w:val="24"/>
          <w:szCs w:val="24"/>
          <w:lang w:val="en-US"/>
        </w:rPr>
        <w:t>much startup time.</w:t>
      </w:r>
    </w:p>
    <w:p w14:paraId="2FD575E7" w14:textId="77B4D11E"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 xml:space="preserve">With the aspect of containerized </w:t>
      </w:r>
      <w:r w:rsidR="00CF4EA4">
        <w:rPr>
          <w:rFonts w:ascii="Times New Roman" w:hAnsi="Times New Roman"/>
          <w:sz w:val="24"/>
          <w:szCs w:val="24"/>
          <w:lang w:val="en-US"/>
        </w:rPr>
        <w:t>high-performance</w:t>
      </w:r>
      <w:r>
        <w:rPr>
          <w:rFonts w:ascii="Times New Roman" w:hAnsi="Times New Roman"/>
          <w:sz w:val="24"/>
          <w:szCs w:val="24"/>
          <w:lang w:val="en-US"/>
        </w:rPr>
        <w:t xml:space="preserve"> computing, programmers can do concurrent tasks within the program by maximizing the resources in the container while limiting the program from taking too much CPU and causing lag in a pr</w:t>
      </w:r>
      <w:r>
        <w:rPr>
          <w:rFonts w:ascii="Times New Roman" w:hAnsi="Times New Roman"/>
          <w:sz w:val="24"/>
          <w:szCs w:val="24"/>
          <w:lang w:val="en-US"/>
        </w:rPr>
        <w:t>oduction environment. This can be done by modularizing the container and creating separate job scripts that can be run only when needed within the container. This enables containers to be more efficient and provides more flexibility for the container to ca</w:t>
      </w:r>
      <w:r>
        <w:rPr>
          <w:rFonts w:ascii="Times New Roman" w:hAnsi="Times New Roman"/>
          <w:sz w:val="24"/>
          <w:szCs w:val="24"/>
          <w:lang w:val="en-US"/>
        </w:rPr>
        <w:t xml:space="preserve">rry out intensive tasks while other jobs run in the background. </w:t>
      </w:r>
    </w:p>
    <w:p w14:paraId="2B18E966" w14:textId="77777777" w:rsidR="006B787D" w:rsidRDefault="00C83411">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lang w:val="en-US"/>
        </w:rPr>
        <w:t>In production environments, execution time is vital, and containerization is essential. However, as much as execution times are crucial, the need for having a reliable and affordable contain</w:t>
      </w:r>
      <w:r>
        <w:rPr>
          <w:rFonts w:ascii="Times New Roman" w:hAnsi="Times New Roman"/>
          <w:sz w:val="24"/>
          <w:szCs w:val="24"/>
          <w:lang w:val="en-US"/>
        </w:rPr>
        <w:t>er is also significantly considerable. Due to this reason, containerization for high performance computing has grown more expensive to purchase and install into systems. They need experts who have had a significant amount of experience in working with them</w:t>
      </w:r>
      <w:r>
        <w:rPr>
          <w:rFonts w:ascii="Times New Roman" w:hAnsi="Times New Roman"/>
          <w:sz w:val="24"/>
          <w:szCs w:val="24"/>
          <w:lang w:val="en-US"/>
        </w:rPr>
        <w:t>. Apart from these, they have high maintenance costs since the containers need to be healthy and functional to avoid unnecessary downtimes while being used by the end-user. However, they provide many advantages over typical virtual machines deployed in the</w:t>
      </w:r>
      <w:r>
        <w:rPr>
          <w:rFonts w:ascii="Times New Roman" w:hAnsi="Times New Roman"/>
          <w:sz w:val="24"/>
          <w:szCs w:val="24"/>
          <w:lang w:val="en-US"/>
        </w:rPr>
        <w:t xml:space="preserve"> cloud. </w:t>
      </w:r>
    </w:p>
    <w:p w14:paraId="75BEB6A8" w14:textId="77777777" w:rsidR="006B787D" w:rsidRDefault="006B787D">
      <w:pPr>
        <w:pStyle w:val="Body"/>
        <w:spacing w:line="480" w:lineRule="auto"/>
        <w:rPr>
          <w:rFonts w:ascii="Times New Roman" w:eastAsia="Times New Roman" w:hAnsi="Times New Roman" w:cs="Times New Roman"/>
          <w:sz w:val="24"/>
          <w:szCs w:val="24"/>
        </w:rPr>
      </w:pPr>
    </w:p>
    <w:p w14:paraId="30724B9C" w14:textId="77777777" w:rsidR="006B787D" w:rsidRDefault="006B787D">
      <w:pPr>
        <w:pStyle w:val="Body"/>
        <w:spacing w:line="480" w:lineRule="auto"/>
        <w:rPr>
          <w:rFonts w:ascii="Times New Roman" w:eastAsia="Times New Roman" w:hAnsi="Times New Roman" w:cs="Times New Roman"/>
          <w:sz w:val="24"/>
          <w:szCs w:val="24"/>
        </w:rPr>
      </w:pPr>
    </w:p>
    <w:p w14:paraId="426BCBCB" w14:textId="77777777" w:rsidR="00374AE4" w:rsidRDefault="00374AE4">
      <w:pPr>
        <w:pStyle w:val="Body"/>
        <w:spacing w:line="480" w:lineRule="auto"/>
        <w:jc w:val="center"/>
        <w:rPr>
          <w:rFonts w:ascii="Times New Roman" w:hAnsi="Times New Roman"/>
          <w:sz w:val="24"/>
          <w:szCs w:val="24"/>
          <w:lang w:val="en-US"/>
        </w:rPr>
      </w:pPr>
    </w:p>
    <w:p w14:paraId="1683C134" w14:textId="77777777" w:rsidR="00374AE4" w:rsidRDefault="00374AE4">
      <w:pPr>
        <w:pStyle w:val="Body"/>
        <w:spacing w:line="480" w:lineRule="auto"/>
        <w:jc w:val="center"/>
        <w:rPr>
          <w:rFonts w:ascii="Times New Roman" w:hAnsi="Times New Roman"/>
          <w:sz w:val="24"/>
          <w:szCs w:val="24"/>
          <w:lang w:val="en-US"/>
        </w:rPr>
      </w:pPr>
    </w:p>
    <w:p w14:paraId="72E15ABF" w14:textId="77777777" w:rsidR="00CF4EA4" w:rsidRDefault="00CF4EA4">
      <w:pPr>
        <w:pStyle w:val="Body"/>
        <w:spacing w:line="480" w:lineRule="auto"/>
        <w:jc w:val="center"/>
        <w:rPr>
          <w:rFonts w:ascii="Times New Roman" w:hAnsi="Times New Roman"/>
          <w:sz w:val="24"/>
          <w:szCs w:val="24"/>
          <w:lang w:val="en-US"/>
        </w:rPr>
      </w:pPr>
    </w:p>
    <w:p w14:paraId="2BCB6DD3" w14:textId="6EC767AD" w:rsidR="006B787D" w:rsidRDefault="00C83411">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lang w:val="en-US"/>
        </w:rPr>
        <w:lastRenderedPageBreak/>
        <w:t>References</w:t>
      </w:r>
    </w:p>
    <w:p w14:paraId="3640FC70" w14:textId="77777777" w:rsidR="006B787D" w:rsidRDefault="00C83411">
      <w:pPr>
        <w:pStyle w:val="Default"/>
        <w:spacing w:before="0" w:line="480" w:lineRule="auto"/>
        <w:ind w:left="720" w:hanging="720"/>
        <w:rPr>
          <w:rFonts w:ascii="Times New Roman" w:eastAsia="Times New Roman" w:hAnsi="Times New Roman" w:cs="Times New Roman"/>
          <w:color w:val="222222"/>
          <w:shd w:val="clear" w:color="auto" w:fill="FFFFFF"/>
        </w:rPr>
      </w:pPr>
      <w:r>
        <w:rPr>
          <w:rFonts w:ascii="Times New Roman" w:hAnsi="Times New Roman"/>
          <w:color w:val="222222"/>
          <w:shd w:val="clear" w:color="auto" w:fill="FFFFFF"/>
        </w:rPr>
        <w:t>Abraham, S., Paul, A. K., Khan, R. I. S., &amp; Butt, A. R. (2020, October). On the use of containers in high performance computing environments. In</w:t>
      </w:r>
      <w:r>
        <w:rPr>
          <w:rFonts w:ascii="Times New Roman" w:hAnsi="Times New Roman"/>
          <w:color w:val="222222"/>
          <w:shd w:val="clear" w:color="auto" w:fill="FFFFFF"/>
        </w:rPr>
        <w:t> </w:t>
      </w:r>
      <w:r>
        <w:rPr>
          <w:rFonts w:ascii="Times New Roman" w:hAnsi="Times New Roman"/>
          <w:i/>
          <w:iCs/>
          <w:color w:val="222222"/>
          <w:shd w:val="clear" w:color="auto" w:fill="FFFFFF"/>
        </w:rPr>
        <w:t>2020 IEEE 13th International Conference on Cloud Computing (CLOUD)</w:t>
      </w:r>
      <w:r>
        <w:rPr>
          <w:rFonts w:ascii="Times New Roman" w:hAnsi="Times New Roman"/>
          <w:color w:val="222222"/>
          <w:shd w:val="clear" w:color="auto" w:fill="FFFFFF"/>
        </w:rPr>
        <w:t> </w:t>
      </w:r>
      <w:r>
        <w:rPr>
          <w:rFonts w:ascii="Times New Roman" w:hAnsi="Times New Roman"/>
          <w:color w:val="222222"/>
          <w:shd w:val="clear" w:color="auto" w:fill="FFFFFF"/>
        </w:rPr>
        <w:t xml:space="preserve">(pp. </w:t>
      </w:r>
      <w:r>
        <w:rPr>
          <w:rFonts w:ascii="Times New Roman" w:hAnsi="Times New Roman"/>
          <w:color w:val="222222"/>
          <w:shd w:val="clear" w:color="auto" w:fill="FFFFFF"/>
        </w:rPr>
        <w:t>284-293). IEEE.</w:t>
      </w:r>
    </w:p>
    <w:p w14:paraId="762124C8" w14:textId="77777777" w:rsidR="006B787D" w:rsidRDefault="00C83411">
      <w:pPr>
        <w:pStyle w:val="Default"/>
        <w:spacing w:before="0" w:line="480" w:lineRule="auto"/>
        <w:ind w:left="720" w:hanging="720"/>
        <w:rPr>
          <w:rFonts w:ascii="Times New Roman" w:eastAsia="Times New Roman" w:hAnsi="Times New Roman" w:cs="Times New Roman"/>
          <w:color w:val="222222"/>
          <w:shd w:val="clear" w:color="auto" w:fill="FFFFFF"/>
        </w:rPr>
      </w:pPr>
      <w:r>
        <w:rPr>
          <w:rFonts w:ascii="Times New Roman" w:hAnsi="Times New Roman"/>
          <w:color w:val="222222"/>
          <w:shd w:val="clear" w:color="auto" w:fill="FFFFFF"/>
        </w:rPr>
        <w:t xml:space="preserve">Chung, M. T., Quang-Hung, N., Nguyen, M. T., &amp; </w:t>
      </w:r>
      <w:proofErr w:type="spellStart"/>
      <w:r>
        <w:rPr>
          <w:rFonts w:ascii="Times New Roman" w:hAnsi="Times New Roman"/>
          <w:color w:val="222222"/>
          <w:shd w:val="clear" w:color="auto" w:fill="FFFFFF"/>
        </w:rPr>
        <w:t>Thoai</w:t>
      </w:r>
      <w:proofErr w:type="spellEnd"/>
      <w:r>
        <w:rPr>
          <w:rFonts w:ascii="Times New Roman" w:hAnsi="Times New Roman"/>
          <w:color w:val="222222"/>
          <w:shd w:val="clear" w:color="auto" w:fill="FFFFFF"/>
        </w:rPr>
        <w:t>, N. (2016, July). Using docker in high performance computing applications. In</w:t>
      </w:r>
      <w:r>
        <w:rPr>
          <w:rFonts w:ascii="Times New Roman" w:hAnsi="Times New Roman"/>
          <w:color w:val="222222"/>
          <w:shd w:val="clear" w:color="auto" w:fill="FFFFFF"/>
        </w:rPr>
        <w:t> </w:t>
      </w:r>
      <w:r>
        <w:rPr>
          <w:rFonts w:ascii="Times New Roman" w:hAnsi="Times New Roman"/>
          <w:i/>
          <w:iCs/>
          <w:color w:val="222222"/>
          <w:shd w:val="clear" w:color="auto" w:fill="FFFFFF"/>
        </w:rPr>
        <w:t>2016 IEEE Sixth International Conference on Communications and Electronics (ICCE)</w:t>
      </w:r>
      <w:r>
        <w:rPr>
          <w:rFonts w:ascii="Times New Roman" w:hAnsi="Times New Roman"/>
          <w:color w:val="222222"/>
          <w:shd w:val="clear" w:color="auto" w:fill="FFFFFF"/>
        </w:rPr>
        <w:t> </w:t>
      </w:r>
      <w:r>
        <w:rPr>
          <w:rFonts w:ascii="Times New Roman" w:hAnsi="Times New Roman"/>
          <w:color w:val="222222"/>
          <w:shd w:val="clear" w:color="auto" w:fill="FFFFFF"/>
        </w:rPr>
        <w:t>(pp. 52-57). IEEE.</w:t>
      </w:r>
    </w:p>
    <w:p w14:paraId="708D1386" w14:textId="77777777" w:rsidR="006B787D" w:rsidRDefault="00C83411">
      <w:pPr>
        <w:pStyle w:val="Default"/>
        <w:spacing w:before="0" w:line="480" w:lineRule="auto"/>
        <w:ind w:left="720" w:hanging="720"/>
        <w:rPr>
          <w:rFonts w:ascii="Times New Roman" w:eastAsia="Times New Roman" w:hAnsi="Times New Roman" w:cs="Times New Roman"/>
          <w:color w:val="222222"/>
          <w:shd w:val="clear" w:color="auto" w:fill="FFFFFF"/>
        </w:rPr>
      </w:pPr>
      <w:proofErr w:type="spellStart"/>
      <w:r>
        <w:rPr>
          <w:rFonts w:ascii="Times New Roman" w:hAnsi="Times New Roman"/>
          <w:color w:val="222222"/>
          <w:shd w:val="clear" w:color="auto" w:fill="FFFFFF"/>
          <w:lang w:val="es-ES_tradnl"/>
        </w:rPr>
        <w:t>Cavet</w:t>
      </w:r>
      <w:proofErr w:type="spellEnd"/>
      <w:r>
        <w:rPr>
          <w:rFonts w:ascii="Times New Roman" w:hAnsi="Times New Roman"/>
          <w:color w:val="222222"/>
          <w:shd w:val="clear" w:color="auto" w:fill="FFFFFF"/>
          <w:lang w:val="es-ES_tradnl"/>
        </w:rPr>
        <w:t>, C</w:t>
      </w:r>
      <w:r>
        <w:rPr>
          <w:rFonts w:ascii="Times New Roman" w:hAnsi="Times New Roman"/>
          <w:color w:val="222222"/>
          <w:shd w:val="clear" w:color="auto" w:fill="FFFFFF"/>
          <w:lang w:val="es-ES_tradnl"/>
        </w:rPr>
        <w:t>., Bailly-</w:t>
      </w:r>
      <w:proofErr w:type="spellStart"/>
      <w:r>
        <w:rPr>
          <w:rFonts w:ascii="Times New Roman" w:hAnsi="Times New Roman"/>
          <w:color w:val="222222"/>
          <w:shd w:val="clear" w:color="auto" w:fill="FFFFFF"/>
          <w:lang w:val="es-ES_tradnl"/>
        </w:rPr>
        <w:t>Reyre</w:t>
      </w:r>
      <w:proofErr w:type="spellEnd"/>
      <w:r>
        <w:rPr>
          <w:rFonts w:ascii="Times New Roman" w:hAnsi="Times New Roman"/>
          <w:color w:val="222222"/>
          <w:shd w:val="clear" w:color="auto" w:fill="FFFFFF"/>
          <w:lang w:val="es-ES_tradnl"/>
        </w:rPr>
        <w:t xml:space="preserve">, A., </w:t>
      </w:r>
      <w:proofErr w:type="spellStart"/>
      <w:r>
        <w:rPr>
          <w:rFonts w:ascii="Times New Roman" w:hAnsi="Times New Roman"/>
          <w:color w:val="222222"/>
          <w:shd w:val="clear" w:color="auto" w:fill="FFFFFF"/>
          <w:lang w:val="es-ES_tradnl"/>
        </w:rPr>
        <w:t>Chamont</w:t>
      </w:r>
      <w:proofErr w:type="spellEnd"/>
      <w:r>
        <w:rPr>
          <w:rFonts w:ascii="Times New Roman" w:hAnsi="Times New Roman"/>
          <w:color w:val="222222"/>
          <w:shd w:val="clear" w:color="auto" w:fill="FFFFFF"/>
          <w:lang w:val="es-ES_tradnl"/>
        </w:rPr>
        <w:t xml:space="preserve">, D., </w:t>
      </w:r>
      <w:proofErr w:type="spellStart"/>
      <w:r>
        <w:rPr>
          <w:rFonts w:ascii="Times New Roman" w:hAnsi="Times New Roman"/>
          <w:color w:val="222222"/>
          <w:shd w:val="clear" w:color="auto" w:fill="FFFFFF"/>
          <w:lang w:val="es-ES_tradnl"/>
        </w:rPr>
        <w:t>Dadoun</w:t>
      </w:r>
      <w:proofErr w:type="spellEnd"/>
      <w:r>
        <w:rPr>
          <w:rFonts w:ascii="Times New Roman" w:hAnsi="Times New Roman"/>
          <w:color w:val="222222"/>
          <w:shd w:val="clear" w:color="auto" w:fill="FFFFFF"/>
          <w:lang w:val="es-ES_tradnl"/>
        </w:rPr>
        <w:t xml:space="preserve">, O., </w:t>
      </w:r>
      <w:proofErr w:type="spellStart"/>
      <w:r>
        <w:rPr>
          <w:rFonts w:ascii="Times New Roman" w:hAnsi="Times New Roman"/>
          <w:color w:val="222222"/>
          <w:shd w:val="clear" w:color="auto" w:fill="FFFFFF"/>
          <w:lang w:val="es-ES_tradnl"/>
        </w:rPr>
        <w:t>Garcia</w:t>
      </w:r>
      <w:proofErr w:type="spellEnd"/>
      <w:r>
        <w:rPr>
          <w:rFonts w:ascii="Times New Roman" w:hAnsi="Times New Roman"/>
          <w:color w:val="222222"/>
          <w:shd w:val="clear" w:color="auto" w:fill="FFFFFF"/>
          <w:lang w:val="es-ES_tradnl"/>
        </w:rPr>
        <w:t xml:space="preserve">, A. D., </w:t>
      </w:r>
      <w:proofErr w:type="spellStart"/>
      <w:r>
        <w:rPr>
          <w:rFonts w:ascii="Times New Roman" w:hAnsi="Times New Roman"/>
          <w:color w:val="222222"/>
          <w:shd w:val="clear" w:color="auto" w:fill="FFFFFF"/>
          <w:lang w:val="es-ES_tradnl"/>
        </w:rPr>
        <w:t>Gu</w:t>
      </w:r>
      <w:proofErr w:type="spellEnd"/>
      <w:r>
        <w:rPr>
          <w:rFonts w:ascii="Times New Roman" w:hAnsi="Times New Roman"/>
          <w:color w:val="222222"/>
          <w:shd w:val="clear" w:color="auto" w:fill="FFFFFF"/>
          <w:lang w:val="fr-FR"/>
        </w:rPr>
        <w:t>é</w:t>
      </w:r>
      <w:proofErr w:type="spellStart"/>
      <w:r>
        <w:rPr>
          <w:rFonts w:ascii="Times New Roman" w:hAnsi="Times New Roman"/>
          <w:color w:val="222222"/>
          <w:shd w:val="clear" w:color="auto" w:fill="FFFFFF"/>
        </w:rPr>
        <w:t>rin</w:t>
      </w:r>
      <w:proofErr w:type="spellEnd"/>
      <w:r>
        <w:rPr>
          <w:rFonts w:ascii="Times New Roman" w:hAnsi="Times New Roman"/>
          <w:color w:val="222222"/>
          <w:shd w:val="clear" w:color="auto" w:fill="FFFFFF"/>
        </w:rPr>
        <w:t xml:space="preserve">, P. E., ... &amp; </w:t>
      </w:r>
      <w:proofErr w:type="spellStart"/>
      <w:r>
        <w:rPr>
          <w:rFonts w:ascii="Times New Roman" w:hAnsi="Times New Roman"/>
          <w:color w:val="222222"/>
          <w:shd w:val="clear" w:color="auto" w:fill="FFFFFF"/>
        </w:rPr>
        <w:t>Tugler</w:t>
      </w:r>
      <w:proofErr w:type="spellEnd"/>
      <w:r>
        <w:rPr>
          <w:rFonts w:ascii="Times New Roman" w:hAnsi="Times New Roman"/>
          <w:color w:val="222222"/>
          <w:shd w:val="clear" w:color="auto" w:fill="FFFFFF"/>
        </w:rPr>
        <w:t xml:space="preserve">, J. (2019). </w:t>
      </w:r>
      <w:proofErr w:type="spellStart"/>
      <w:r>
        <w:rPr>
          <w:rFonts w:ascii="Times New Roman" w:hAnsi="Times New Roman"/>
          <w:color w:val="222222"/>
          <w:shd w:val="clear" w:color="auto" w:fill="FFFFFF"/>
        </w:rPr>
        <w:t>ComputeOps</w:t>
      </w:r>
      <w:proofErr w:type="spellEnd"/>
      <w:r>
        <w:rPr>
          <w:rFonts w:ascii="Times New Roman" w:hAnsi="Times New Roman"/>
          <w:color w:val="222222"/>
          <w:shd w:val="clear" w:color="auto" w:fill="FFFFFF"/>
        </w:rPr>
        <w:t>: containers for High Performance Computing. In</w:t>
      </w:r>
      <w:r>
        <w:rPr>
          <w:rFonts w:ascii="Times New Roman" w:hAnsi="Times New Roman"/>
          <w:color w:val="222222"/>
          <w:shd w:val="clear" w:color="auto" w:fill="FFFFFF"/>
        </w:rPr>
        <w:t> </w:t>
      </w:r>
      <w:r>
        <w:rPr>
          <w:rFonts w:ascii="Times New Roman" w:hAnsi="Times New Roman"/>
          <w:i/>
          <w:iCs/>
          <w:color w:val="222222"/>
          <w:shd w:val="clear" w:color="auto" w:fill="FFFFFF"/>
        </w:rPr>
        <w:t>EPJ Web of Conferences</w:t>
      </w:r>
      <w:r>
        <w:rPr>
          <w:rFonts w:ascii="Times New Roman" w:hAnsi="Times New Roman"/>
          <w:color w:val="222222"/>
          <w:shd w:val="clear" w:color="auto" w:fill="FFFFFF"/>
        </w:rPr>
        <w:t> </w:t>
      </w:r>
      <w:r>
        <w:rPr>
          <w:rFonts w:ascii="Times New Roman" w:hAnsi="Times New Roman"/>
          <w:color w:val="222222"/>
          <w:shd w:val="clear" w:color="auto" w:fill="FFFFFF"/>
          <w:lang w:val="pt-PT"/>
        </w:rPr>
        <w:t>(Vol. 214, p. 07004). EDP Sciences.</w:t>
      </w:r>
    </w:p>
    <w:p w14:paraId="6F32FA15" w14:textId="77777777" w:rsidR="006B787D" w:rsidRDefault="00C83411">
      <w:pPr>
        <w:pStyle w:val="Default"/>
        <w:spacing w:before="0" w:line="480" w:lineRule="auto"/>
        <w:ind w:left="720" w:hanging="720"/>
        <w:rPr>
          <w:rFonts w:ascii="Times New Roman" w:eastAsia="Times New Roman" w:hAnsi="Times New Roman" w:cs="Times New Roman"/>
          <w:color w:val="222222"/>
          <w:shd w:val="clear" w:color="auto" w:fill="FFFFFF"/>
        </w:rPr>
      </w:pPr>
      <w:proofErr w:type="spellStart"/>
      <w:r>
        <w:rPr>
          <w:rFonts w:ascii="Times New Roman" w:hAnsi="Times New Roman"/>
          <w:color w:val="222222"/>
          <w:shd w:val="clear" w:color="auto" w:fill="FFFFFF"/>
        </w:rPr>
        <w:t>Azab</w:t>
      </w:r>
      <w:proofErr w:type="spellEnd"/>
      <w:r>
        <w:rPr>
          <w:rFonts w:ascii="Times New Roman" w:hAnsi="Times New Roman"/>
          <w:color w:val="222222"/>
          <w:shd w:val="clear" w:color="auto" w:fill="FFFFFF"/>
        </w:rPr>
        <w:t xml:space="preserve">, A. (2017, April). </w:t>
      </w:r>
      <w:r>
        <w:rPr>
          <w:rFonts w:ascii="Times New Roman" w:hAnsi="Times New Roman"/>
          <w:color w:val="222222"/>
          <w:shd w:val="clear" w:color="auto" w:fill="FFFFFF"/>
        </w:rPr>
        <w:t>Enabling docker containers for high-performance and many-task computing. In</w:t>
      </w:r>
      <w:r>
        <w:rPr>
          <w:rFonts w:ascii="Times New Roman" w:hAnsi="Times New Roman"/>
          <w:color w:val="222222"/>
          <w:shd w:val="clear" w:color="auto" w:fill="FFFFFF"/>
        </w:rPr>
        <w:t> </w:t>
      </w:r>
      <w:r>
        <w:rPr>
          <w:rFonts w:ascii="Times New Roman" w:hAnsi="Times New Roman"/>
          <w:i/>
          <w:iCs/>
          <w:color w:val="222222"/>
          <w:shd w:val="clear" w:color="auto" w:fill="FFFFFF"/>
        </w:rPr>
        <w:t xml:space="preserve">2017 </w:t>
      </w:r>
      <w:proofErr w:type="spellStart"/>
      <w:r>
        <w:rPr>
          <w:rFonts w:ascii="Times New Roman" w:hAnsi="Times New Roman"/>
          <w:i/>
          <w:iCs/>
          <w:color w:val="222222"/>
          <w:shd w:val="clear" w:color="auto" w:fill="FFFFFF"/>
        </w:rPr>
        <w:t>ieee</w:t>
      </w:r>
      <w:proofErr w:type="spellEnd"/>
      <w:r>
        <w:rPr>
          <w:rFonts w:ascii="Times New Roman" w:hAnsi="Times New Roman"/>
          <w:i/>
          <w:iCs/>
          <w:color w:val="222222"/>
          <w:shd w:val="clear" w:color="auto" w:fill="FFFFFF"/>
        </w:rPr>
        <w:t xml:space="preserve"> international conference on cloud engineering (ic2e)</w:t>
      </w:r>
      <w:r>
        <w:rPr>
          <w:rFonts w:ascii="Times New Roman" w:hAnsi="Times New Roman"/>
          <w:color w:val="222222"/>
          <w:shd w:val="clear" w:color="auto" w:fill="FFFFFF"/>
        </w:rPr>
        <w:t> </w:t>
      </w:r>
      <w:r>
        <w:rPr>
          <w:rFonts w:ascii="Times New Roman" w:hAnsi="Times New Roman"/>
          <w:color w:val="222222"/>
          <w:shd w:val="clear" w:color="auto" w:fill="FFFFFF"/>
        </w:rPr>
        <w:t>(pp. 279-285). IEEE.</w:t>
      </w:r>
    </w:p>
    <w:p w14:paraId="11B0E1F5" w14:textId="77777777" w:rsidR="006B787D" w:rsidRDefault="00C83411">
      <w:pPr>
        <w:pStyle w:val="Default"/>
        <w:spacing w:before="0" w:line="480" w:lineRule="auto"/>
        <w:ind w:left="720" w:hanging="720"/>
      </w:pPr>
      <w:r>
        <w:rPr>
          <w:rFonts w:ascii="Times New Roman" w:hAnsi="Times New Roman"/>
          <w:color w:val="222222"/>
          <w:shd w:val="clear" w:color="auto" w:fill="FFFFFF"/>
        </w:rPr>
        <w:t xml:space="preserve">Zhao, T., March, V., Dong, S., &amp; See, S. (2010, July). Evaluation of a performance model of </w:t>
      </w:r>
      <w:proofErr w:type="spellStart"/>
      <w:r>
        <w:rPr>
          <w:rFonts w:ascii="Times New Roman" w:hAnsi="Times New Roman"/>
          <w:color w:val="222222"/>
          <w:shd w:val="clear" w:color="auto" w:fill="FFFFFF"/>
        </w:rPr>
        <w:t>lustre</w:t>
      </w:r>
      <w:proofErr w:type="spellEnd"/>
      <w:r>
        <w:rPr>
          <w:rFonts w:ascii="Times New Roman" w:hAnsi="Times New Roman"/>
          <w:color w:val="222222"/>
          <w:shd w:val="clear" w:color="auto" w:fill="FFFFFF"/>
        </w:rPr>
        <w:t xml:space="preserve"> file system. In</w:t>
      </w:r>
      <w:r>
        <w:rPr>
          <w:rFonts w:ascii="Times New Roman" w:hAnsi="Times New Roman"/>
          <w:color w:val="222222"/>
          <w:shd w:val="clear" w:color="auto" w:fill="FFFFFF"/>
        </w:rPr>
        <w:t> </w:t>
      </w:r>
      <w:r>
        <w:rPr>
          <w:rFonts w:ascii="Times New Roman" w:hAnsi="Times New Roman"/>
          <w:i/>
          <w:iCs/>
          <w:color w:val="222222"/>
          <w:shd w:val="clear" w:color="auto" w:fill="FFFFFF"/>
        </w:rPr>
        <w:t xml:space="preserve">2010 Fifth Annual </w:t>
      </w:r>
      <w:proofErr w:type="spellStart"/>
      <w:r>
        <w:rPr>
          <w:rFonts w:ascii="Times New Roman" w:hAnsi="Times New Roman"/>
          <w:i/>
          <w:iCs/>
          <w:color w:val="222222"/>
          <w:shd w:val="clear" w:color="auto" w:fill="FFFFFF"/>
        </w:rPr>
        <w:t>ChinaGrid</w:t>
      </w:r>
      <w:proofErr w:type="spellEnd"/>
      <w:r>
        <w:rPr>
          <w:rFonts w:ascii="Times New Roman" w:hAnsi="Times New Roman"/>
          <w:i/>
          <w:iCs/>
          <w:color w:val="222222"/>
          <w:shd w:val="clear" w:color="auto" w:fill="FFFFFF"/>
        </w:rPr>
        <w:t xml:space="preserve"> Conference</w:t>
      </w:r>
      <w:r>
        <w:rPr>
          <w:rFonts w:ascii="Times New Roman" w:hAnsi="Times New Roman"/>
          <w:color w:val="222222"/>
          <w:shd w:val="clear" w:color="auto" w:fill="FFFFFF"/>
        </w:rPr>
        <w:t> </w:t>
      </w:r>
      <w:r>
        <w:rPr>
          <w:rFonts w:ascii="Times New Roman" w:hAnsi="Times New Roman"/>
          <w:color w:val="222222"/>
          <w:shd w:val="clear" w:color="auto" w:fill="FFFFFF"/>
        </w:rPr>
        <w:t>(pp. 191-196). IEEE.</w:t>
      </w:r>
    </w:p>
    <w:sectPr w:rsidR="006B787D">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64921" w14:textId="77777777" w:rsidR="00C83411" w:rsidRDefault="00C83411">
      <w:r>
        <w:separator/>
      </w:r>
    </w:p>
  </w:endnote>
  <w:endnote w:type="continuationSeparator" w:id="0">
    <w:p w14:paraId="4023A4CE" w14:textId="77777777" w:rsidR="00C83411" w:rsidRDefault="00C83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BC81" w14:textId="77777777" w:rsidR="006B787D" w:rsidRDefault="006B78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BDC4" w14:textId="77777777" w:rsidR="00C83411" w:rsidRDefault="00C83411">
      <w:r>
        <w:separator/>
      </w:r>
    </w:p>
  </w:footnote>
  <w:footnote w:type="continuationSeparator" w:id="0">
    <w:p w14:paraId="38125EDC" w14:textId="77777777" w:rsidR="00C83411" w:rsidRDefault="00C83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7AA9" w14:textId="77777777" w:rsidR="006B787D" w:rsidRDefault="006B787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87D"/>
    <w:rsid w:val="00374AE4"/>
    <w:rsid w:val="006B787D"/>
    <w:rsid w:val="00C83411"/>
    <w:rsid w:val="00CF4EA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52F2A"/>
  <w15:docId w15:val="{0BCEF329-99E4-4091-A89E-0080CB36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KE" w:eastAsia="en-K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1007</Words>
  <Characters>5741</Characters>
  <Application>Microsoft Office Word</Application>
  <DocSecurity>0</DocSecurity>
  <Lines>47</Lines>
  <Paragraphs>13</Paragraphs>
  <ScaleCrop>false</ScaleCrop>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matheka</cp:lastModifiedBy>
  <cp:revision>3</cp:revision>
  <dcterms:created xsi:type="dcterms:W3CDTF">2021-11-01T20:56:00Z</dcterms:created>
  <dcterms:modified xsi:type="dcterms:W3CDTF">2021-11-01T21:00:00Z</dcterms:modified>
</cp:coreProperties>
</file>